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571C7" w14:textId="77777777" w:rsidR="00AF4484" w:rsidRPr="00CE01A2" w:rsidRDefault="00AF4484" w:rsidP="00D03BAB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4484" w:rsidRPr="006B5CC2" w14:paraId="13D20903" w14:textId="77777777" w:rsidTr="00746D30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CAC81E" w14:textId="77777777" w:rsidR="00EB25E7" w:rsidRPr="00052461" w:rsidRDefault="00EB25E7" w:rsidP="0018015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A6C0528" w14:textId="77777777" w:rsidR="00EB25E7" w:rsidRPr="006B5CC2" w:rsidRDefault="00EB25E7" w:rsidP="0018015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(person/s who started this case)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0EBCB4" w14:textId="77777777"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6A11D2" w14:textId="77777777" w:rsidR="00EB25E7" w:rsidRPr="006B5CC2" w:rsidRDefault="00EB25E7" w:rsidP="0018015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53A6341" w14:textId="77777777" w:rsidR="00EB25E7" w:rsidRPr="006B5CC2" w:rsidRDefault="00EB25E7" w:rsidP="0018015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B5CC2">
              <w:rPr>
                <w:rFonts w:ascii="Arial Narrow" w:hAnsi="Arial Narrow"/>
                <w:i/>
                <w:sz w:val="22"/>
                <w:szCs w:val="22"/>
              </w:rPr>
              <w:t>(other party/parties)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FE96C6" w14:textId="77777777" w:rsidR="00EB25E7" w:rsidRDefault="00EB25E7" w:rsidP="0018015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0EADB75" w14:textId="77777777" w:rsidR="00AF4484" w:rsidRPr="006B5CC2" w:rsidRDefault="00AF4484" w:rsidP="0018015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F1F3D2" w14:textId="77777777" w:rsidR="00AF4484" w:rsidRPr="006B5CC2" w:rsidRDefault="00AF4484" w:rsidP="0018015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236A60" w14:textId="46915973" w:rsidR="00AF4484" w:rsidRPr="00D03BAB" w:rsidRDefault="00AF4484" w:rsidP="00180159">
            <w:pPr>
              <w:tabs>
                <w:tab w:val="left" w:pos="4320"/>
              </w:tabs>
              <w:spacing w:before="20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3BAB">
              <w:rPr>
                <w:rFonts w:ascii="Arial" w:hAnsi="Arial" w:cs="Arial"/>
                <w:b/>
                <w:sz w:val="22"/>
                <w:szCs w:val="22"/>
              </w:rPr>
              <w:t>Order</w:t>
            </w:r>
            <w:r w:rsidR="001E15C1" w:rsidRPr="00D03B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11F6" w:rsidRPr="00D03BAB">
              <w:rPr>
                <w:rFonts w:ascii="Arial" w:hAnsi="Arial" w:cs="Arial"/>
                <w:b/>
                <w:sz w:val="22"/>
                <w:szCs w:val="22"/>
              </w:rPr>
              <w:t xml:space="preserve">Allowing </w:t>
            </w:r>
            <w:r w:rsidR="00E53067" w:rsidRPr="00D03BAB">
              <w:rPr>
                <w:rFonts w:ascii="Arial" w:hAnsi="Arial" w:cs="Arial"/>
                <w:b/>
                <w:sz w:val="22"/>
                <w:szCs w:val="22"/>
              </w:rPr>
              <w:t xml:space="preserve">or Terminating </w:t>
            </w:r>
            <w:r w:rsidR="001E15C1" w:rsidRPr="00D03BAB">
              <w:rPr>
                <w:rFonts w:ascii="Arial" w:hAnsi="Arial" w:cs="Arial"/>
                <w:b/>
                <w:sz w:val="22"/>
                <w:szCs w:val="22"/>
              </w:rPr>
              <w:t>Arbitration</w:t>
            </w:r>
            <w:r w:rsidR="00BB177D" w:rsidRPr="00D03BAB">
              <w:rPr>
                <w:rFonts w:ascii="Arial" w:hAnsi="Arial" w:cs="Arial"/>
                <w:b/>
                <w:sz w:val="22"/>
                <w:szCs w:val="22"/>
              </w:rPr>
              <w:t xml:space="preserve"> - At Risk Party</w:t>
            </w:r>
          </w:p>
          <w:p w14:paraId="035ECA8B" w14:textId="460751FE" w:rsidR="00AF4484" w:rsidRDefault="00AB36DD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Allow – ORTFLA</w:t>
            </w:r>
          </w:p>
          <w:p w14:paraId="1EB4A95D" w14:textId="453E24BD" w:rsidR="00AB36DD" w:rsidRPr="006B5CC2" w:rsidRDefault="00AB36DD" w:rsidP="0018015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Terminate - ORXXX</w:t>
            </w:r>
            <w:bookmarkStart w:id="0" w:name="_GoBack"/>
            <w:bookmarkEnd w:id="0"/>
          </w:p>
        </w:tc>
      </w:tr>
    </w:tbl>
    <w:p w14:paraId="7BB082B7" w14:textId="51215FFA" w:rsidR="00AF4484" w:rsidRPr="00D03BAB" w:rsidRDefault="00AF4484" w:rsidP="00310B3A">
      <w:pPr>
        <w:tabs>
          <w:tab w:val="left" w:pos="8640"/>
        </w:tabs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03BAB">
        <w:rPr>
          <w:rFonts w:ascii="Arial" w:hAnsi="Arial" w:cs="Arial"/>
          <w:b/>
          <w:sz w:val="28"/>
          <w:szCs w:val="28"/>
        </w:rPr>
        <w:t>Order</w:t>
      </w:r>
      <w:r w:rsidR="001E15C1" w:rsidRPr="00D03BAB">
        <w:rPr>
          <w:rFonts w:ascii="Arial" w:hAnsi="Arial" w:cs="Arial"/>
          <w:b/>
          <w:sz w:val="28"/>
          <w:szCs w:val="28"/>
        </w:rPr>
        <w:t xml:space="preserve"> </w:t>
      </w:r>
      <w:r w:rsidR="003811F6" w:rsidRPr="00D03BAB">
        <w:rPr>
          <w:rFonts w:ascii="Arial" w:hAnsi="Arial" w:cs="Arial"/>
          <w:b/>
          <w:sz w:val="28"/>
          <w:szCs w:val="28"/>
        </w:rPr>
        <w:t xml:space="preserve">Allowing </w:t>
      </w:r>
      <w:r w:rsidR="00BB177D" w:rsidRPr="00D03BAB">
        <w:rPr>
          <w:rFonts w:ascii="Arial" w:hAnsi="Arial" w:cs="Arial"/>
          <w:b/>
          <w:sz w:val="28"/>
          <w:szCs w:val="28"/>
        </w:rPr>
        <w:t>or Terminating</w:t>
      </w:r>
      <w:r w:rsidR="00C75108" w:rsidRPr="00D03BAB">
        <w:rPr>
          <w:rFonts w:ascii="Arial" w:hAnsi="Arial" w:cs="Arial"/>
          <w:b/>
          <w:sz w:val="28"/>
          <w:szCs w:val="28"/>
        </w:rPr>
        <w:t xml:space="preserve"> </w:t>
      </w:r>
      <w:r w:rsidR="00404ED5" w:rsidRPr="00D03BAB">
        <w:rPr>
          <w:rFonts w:ascii="Arial" w:hAnsi="Arial" w:cs="Arial"/>
          <w:b/>
          <w:sz w:val="28"/>
          <w:szCs w:val="28"/>
        </w:rPr>
        <w:t>Arbitration</w:t>
      </w:r>
      <w:r w:rsidR="00BB177D" w:rsidRPr="00D03BAB">
        <w:rPr>
          <w:rFonts w:ascii="Arial" w:hAnsi="Arial" w:cs="Arial"/>
          <w:b/>
          <w:sz w:val="28"/>
          <w:szCs w:val="28"/>
        </w:rPr>
        <w:t xml:space="preserve"> – </w:t>
      </w:r>
      <w:r w:rsidR="00E53067" w:rsidRPr="00D03BAB">
        <w:rPr>
          <w:rFonts w:ascii="Arial" w:hAnsi="Arial" w:cs="Arial"/>
          <w:b/>
          <w:sz w:val="28"/>
          <w:szCs w:val="28"/>
        </w:rPr>
        <w:br/>
      </w:r>
      <w:r w:rsidR="00BB177D" w:rsidRPr="00D03BAB">
        <w:rPr>
          <w:rFonts w:ascii="Arial" w:hAnsi="Arial" w:cs="Arial"/>
          <w:b/>
          <w:sz w:val="28"/>
          <w:szCs w:val="28"/>
        </w:rPr>
        <w:t>At Risk Party</w:t>
      </w:r>
    </w:p>
    <w:p w14:paraId="5AE6FBBA" w14:textId="086BD370" w:rsidR="00CA78C4" w:rsidRPr="000C6B18" w:rsidRDefault="00180159" w:rsidP="00D03BAB">
      <w:pPr>
        <w:pStyle w:val="WAItem"/>
        <w:spacing w:after="0"/>
      </w:pPr>
      <w:r w:rsidRPr="00CA78C4">
        <w:t>1.</w:t>
      </w:r>
      <w:r w:rsidRPr="00CA78C4">
        <w:tab/>
      </w:r>
      <w:r w:rsidR="001F057E" w:rsidRPr="000C6B18">
        <w:t xml:space="preserve">Motion or </w:t>
      </w:r>
      <w:r w:rsidR="00CA78C4" w:rsidRPr="000C6B18">
        <w:t>Referral from Arbitrator</w:t>
      </w:r>
    </w:p>
    <w:p w14:paraId="56EC1633" w14:textId="7B0543E4" w:rsidR="001F057E" w:rsidRPr="000C6B18" w:rsidRDefault="00A27596">
      <w:pPr>
        <w:pStyle w:val="WABody6AboveNoHang"/>
        <w:tabs>
          <w:tab w:val="left" w:pos="9180"/>
        </w:tabs>
        <w:rPr>
          <w:i/>
        </w:rPr>
      </w:pPr>
      <w:r w:rsidRPr="000C6B18">
        <w:t xml:space="preserve">The parties are involved in arbitration for </w:t>
      </w:r>
      <w:r w:rsidR="004B05EB" w:rsidRPr="000C6B18">
        <w:t xml:space="preserve">a </w:t>
      </w:r>
      <w:r w:rsidRPr="000C6B18">
        <w:t xml:space="preserve">family law </w:t>
      </w:r>
      <w:r w:rsidR="00026243" w:rsidRPr="000C6B18">
        <w:t>dispute</w:t>
      </w:r>
      <w:r w:rsidRPr="000C6B18">
        <w:t>.</w:t>
      </w:r>
    </w:p>
    <w:p w14:paraId="19230589" w14:textId="72408F4B" w:rsidR="00026243" w:rsidRPr="000C6B18" w:rsidRDefault="001F057E" w:rsidP="00D03BAB">
      <w:pPr>
        <w:pStyle w:val="WABody6AboveNoHang"/>
        <w:tabs>
          <w:tab w:val="left" w:pos="4230"/>
          <w:tab w:val="left" w:pos="9180"/>
        </w:tabs>
        <w:ind w:left="1080" w:hanging="360"/>
        <w:rPr>
          <w:iCs/>
        </w:rPr>
      </w:pPr>
      <w:r w:rsidRPr="00D03BAB">
        <w:t>[  ]</w:t>
      </w:r>
      <w:r w:rsidRPr="00D03BAB">
        <w:tab/>
      </w:r>
      <w:r w:rsidR="00026243" w:rsidRPr="000C6B18">
        <w:rPr>
          <w:iCs/>
        </w:rPr>
        <w:t>On (</w:t>
      </w:r>
      <w:r w:rsidR="00026243" w:rsidRPr="000C6B18">
        <w:rPr>
          <w:i/>
        </w:rPr>
        <w:t>date</w:t>
      </w:r>
      <w:r w:rsidR="00026243" w:rsidRPr="000C6B18">
        <w:rPr>
          <w:iCs/>
        </w:rPr>
        <w:t xml:space="preserve">): </w:t>
      </w:r>
      <w:r w:rsidR="00026243" w:rsidRPr="00D03BAB">
        <w:rPr>
          <w:iCs/>
          <w:u w:val="single"/>
        </w:rPr>
        <w:tab/>
      </w:r>
      <w:r w:rsidR="00026243" w:rsidRPr="000C6B18">
        <w:rPr>
          <w:iCs/>
        </w:rPr>
        <w:t>, the arbitrator referred the parties to court because</w:t>
      </w:r>
      <w:r w:rsidR="006C5407" w:rsidRPr="000C6B18">
        <w:rPr>
          <w:iCs/>
        </w:rPr>
        <w:t xml:space="preserve"> (</w:t>
      </w:r>
      <w:r w:rsidR="006C5407" w:rsidRPr="000C6B18">
        <w:rPr>
          <w:i/>
        </w:rPr>
        <w:t>check all that apply</w:t>
      </w:r>
      <w:r w:rsidR="006C5407" w:rsidRPr="000C6B18">
        <w:rPr>
          <w:iCs/>
        </w:rPr>
        <w:t xml:space="preserve">): </w:t>
      </w:r>
    </w:p>
    <w:p w14:paraId="311C03D7" w14:textId="610F3FBA" w:rsidR="0077364B" w:rsidRPr="000C6B18" w:rsidRDefault="0077364B" w:rsidP="00D03BAB">
      <w:pPr>
        <w:pStyle w:val="WABody6AboveHang"/>
        <w:tabs>
          <w:tab w:val="left" w:pos="7920"/>
        </w:tabs>
        <w:ind w:left="1440"/>
      </w:pPr>
      <w:r w:rsidRPr="000C6B18">
        <w:t>[  ]</w:t>
      </w:r>
      <w:r w:rsidRPr="000C6B18">
        <w:tab/>
      </w:r>
      <w:r w:rsidRPr="000C6B18">
        <w:rPr>
          <w:b/>
          <w:bCs/>
        </w:rPr>
        <w:t>Protection order</w:t>
      </w:r>
      <w:r w:rsidR="006C5407" w:rsidRPr="000C6B18">
        <w:rPr>
          <w:b/>
          <w:bCs/>
        </w:rPr>
        <w:t>.</w:t>
      </w:r>
      <w:r w:rsidRPr="000C6B18">
        <w:t xml:space="preserve"> (</w:t>
      </w:r>
      <w:r w:rsidR="006C5407" w:rsidRPr="000C6B18">
        <w:rPr>
          <w:i/>
          <w:iCs/>
        </w:rPr>
        <w:t>N</w:t>
      </w:r>
      <w:r w:rsidRPr="000C6B18">
        <w:rPr>
          <w:i/>
          <w:iCs/>
        </w:rPr>
        <w:t>ame</w:t>
      </w:r>
      <w:r w:rsidRPr="000C6B18">
        <w:t xml:space="preserve">): </w:t>
      </w:r>
      <w:r w:rsidRPr="000C6B18">
        <w:rPr>
          <w:u w:val="single"/>
        </w:rPr>
        <w:tab/>
      </w:r>
      <w:r w:rsidRPr="000C6B18">
        <w:t xml:space="preserve"> is </w:t>
      </w:r>
      <w:r w:rsidR="006C5407" w:rsidRPr="000C6B18">
        <w:t xml:space="preserve">restrained by </w:t>
      </w:r>
      <w:r w:rsidRPr="000C6B18">
        <w:t xml:space="preserve">a </w:t>
      </w:r>
      <w:r w:rsidR="006C5407" w:rsidRPr="000C6B18">
        <w:t>domestic violence, family violence, or stalking protection order.</w:t>
      </w:r>
    </w:p>
    <w:p w14:paraId="2CBC79F0" w14:textId="07B49094" w:rsidR="006C5407" w:rsidRPr="000C6B18" w:rsidRDefault="006C5407" w:rsidP="00D03BAB">
      <w:pPr>
        <w:pStyle w:val="WABody6AboveHang"/>
        <w:tabs>
          <w:tab w:val="left" w:pos="7920"/>
        </w:tabs>
        <w:ind w:left="1440"/>
      </w:pPr>
      <w:r w:rsidRPr="000C6B18">
        <w:t>[  ]</w:t>
      </w:r>
      <w:r w:rsidRPr="000C6B18">
        <w:tab/>
      </w:r>
      <w:r w:rsidRPr="000C6B18">
        <w:rPr>
          <w:b/>
          <w:bCs/>
        </w:rPr>
        <w:t>Conviction.</w:t>
      </w:r>
      <w:r w:rsidRPr="000C6B18">
        <w:t xml:space="preserve"> (</w:t>
      </w:r>
      <w:r w:rsidRPr="000C6B18">
        <w:rPr>
          <w:i/>
          <w:iCs/>
        </w:rPr>
        <w:t>Name</w:t>
      </w:r>
      <w:r w:rsidRPr="000C6B18">
        <w:t xml:space="preserve">): </w:t>
      </w:r>
      <w:r w:rsidRPr="000C6B18">
        <w:rPr>
          <w:u w:val="single"/>
        </w:rPr>
        <w:tab/>
      </w:r>
      <w:r w:rsidRPr="000C6B18">
        <w:t xml:space="preserve"> has been convicted of a domestic violence or child abuse offense.</w:t>
      </w:r>
    </w:p>
    <w:p w14:paraId="04350F38" w14:textId="0CBA625F" w:rsidR="006C5407" w:rsidRPr="000C6B18" w:rsidRDefault="006C5407" w:rsidP="00D03BAB">
      <w:pPr>
        <w:pStyle w:val="WABody6AboveHang"/>
        <w:tabs>
          <w:tab w:val="left" w:pos="7200"/>
        </w:tabs>
        <w:ind w:left="1440"/>
      </w:pPr>
      <w:r w:rsidRPr="000C6B18">
        <w:t>[  ]</w:t>
      </w:r>
      <w:r w:rsidRPr="000C6B18">
        <w:tab/>
      </w:r>
      <w:r w:rsidRPr="000C6B18">
        <w:rPr>
          <w:b/>
          <w:bCs/>
        </w:rPr>
        <w:t>At-risk party.</w:t>
      </w:r>
      <w:r w:rsidRPr="000C6B18">
        <w:t xml:space="preserve"> The arbitrator determined there is reasonable basis to believe that (</w:t>
      </w:r>
      <w:r w:rsidRPr="000C6B18">
        <w:rPr>
          <w:i/>
          <w:iCs/>
        </w:rPr>
        <w:t>name</w:t>
      </w:r>
      <w:r w:rsidRPr="000C6B18">
        <w:t xml:space="preserve">): </w:t>
      </w:r>
      <w:r w:rsidRPr="000C6B18">
        <w:rPr>
          <w:u w:val="single"/>
        </w:rPr>
        <w:tab/>
      </w:r>
      <w:r w:rsidRPr="000C6B18">
        <w:t xml:space="preserve">‘s safety or ability to participate effectively in arbitration is at risk. </w:t>
      </w:r>
    </w:p>
    <w:p w14:paraId="2DCF777E" w14:textId="519C5EF8" w:rsidR="00525F77" w:rsidRPr="000C6B18" w:rsidRDefault="00525F77">
      <w:pPr>
        <w:pStyle w:val="WABody6AboveHang"/>
        <w:tabs>
          <w:tab w:val="left" w:pos="7200"/>
        </w:tabs>
      </w:pPr>
      <w:r w:rsidRPr="000C6B18">
        <w:t>[  ]</w:t>
      </w:r>
      <w:r w:rsidRPr="000C6B18">
        <w:tab/>
        <w:t>One of the parties brought a motion to compel or terminate arbitration and the court has considered the domestic violence or safety factors in RCW 26.14.110.</w:t>
      </w:r>
    </w:p>
    <w:p w14:paraId="31340566" w14:textId="0107A3A4" w:rsidR="00307CB7" w:rsidRPr="000C6B18" w:rsidRDefault="00180159" w:rsidP="00D03BAB">
      <w:pPr>
        <w:pStyle w:val="WAItem"/>
        <w:spacing w:after="0"/>
      </w:pPr>
      <w:r w:rsidRPr="000C6B18">
        <w:t>2.</w:t>
      </w:r>
      <w:r w:rsidRPr="000C6B18">
        <w:tab/>
      </w:r>
      <w:r w:rsidR="00307CB7" w:rsidRPr="000C6B18">
        <w:t>Basis</w:t>
      </w:r>
    </w:p>
    <w:p w14:paraId="63EFDF02" w14:textId="19608004" w:rsidR="00BE7ED1" w:rsidRPr="000C6B18" w:rsidRDefault="00B92186">
      <w:pPr>
        <w:pStyle w:val="WABody6AboveNoHang"/>
      </w:pPr>
      <w:r w:rsidRPr="000C6B18">
        <w:t xml:space="preserve">The </w:t>
      </w:r>
      <w:r w:rsidR="004D2E91" w:rsidRPr="000C6B18">
        <w:t>c</w:t>
      </w:r>
      <w:r w:rsidRPr="000C6B18">
        <w:t xml:space="preserve">ourt has considered </w:t>
      </w:r>
      <w:r w:rsidR="00047E79" w:rsidRPr="000C6B18">
        <w:t>any supporting documents</w:t>
      </w:r>
      <w:r w:rsidR="001E15C1" w:rsidRPr="000C6B18">
        <w:t>,</w:t>
      </w:r>
      <w:r w:rsidRPr="000C6B18">
        <w:t xml:space="preserve"> </w:t>
      </w:r>
      <w:r w:rsidR="00047E79" w:rsidRPr="000C6B18">
        <w:t xml:space="preserve">the </w:t>
      </w:r>
      <w:r w:rsidR="00525F77" w:rsidRPr="000C6B18">
        <w:rPr>
          <w:iCs/>
        </w:rPr>
        <w:t>a</w:t>
      </w:r>
      <w:r w:rsidR="00047E79" w:rsidRPr="000C6B18">
        <w:rPr>
          <w:iCs/>
        </w:rPr>
        <w:t xml:space="preserve">rbitration </w:t>
      </w:r>
      <w:r w:rsidR="00525F77" w:rsidRPr="000C6B18">
        <w:rPr>
          <w:iCs/>
        </w:rPr>
        <w:t>a</w:t>
      </w:r>
      <w:r w:rsidR="00047E79" w:rsidRPr="000C6B18">
        <w:rPr>
          <w:iCs/>
        </w:rPr>
        <w:t>greement</w:t>
      </w:r>
      <w:r w:rsidR="00525F77" w:rsidRPr="000C6B18">
        <w:rPr>
          <w:iCs/>
        </w:rPr>
        <w:t xml:space="preserve"> or order</w:t>
      </w:r>
      <w:r w:rsidR="00047E79" w:rsidRPr="000C6B18">
        <w:rPr>
          <w:iCs/>
        </w:rPr>
        <w:t xml:space="preserve">, </w:t>
      </w:r>
      <w:r w:rsidRPr="000C6B18">
        <w:t>response from the</w:t>
      </w:r>
      <w:r w:rsidR="00BB177D" w:rsidRPr="000C6B18">
        <w:t xml:space="preserve"> parties</w:t>
      </w:r>
      <w:r w:rsidRPr="000C6B18">
        <w:t>, other documents from the court record identified by the court</w:t>
      </w:r>
      <w:r w:rsidR="0079204B" w:rsidRPr="000C6B18">
        <w:t>, if any</w:t>
      </w:r>
      <w:r w:rsidRPr="000C6B18">
        <w:t>, and any testimony or argument.</w:t>
      </w:r>
    </w:p>
    <w:p w14:paraId="044B4BF6" w14:textId="261BD5BC" w:rsidR="001E15C1" w:rsidRPr="000C6B18" w:rsidRDefault="00180159" w:rsidP="00D03BAB">
      <w:pPr>
        <w:pStyle w:val="WAItem"/>
        <w:spacing w:after="0"/>
      </w:pPr>
      <w:r w:rsidRPr="000C6B18">
        <w:t>3.</w:t>
      </w:r>
      <w:r w:rsidRPr="000C6B18">
        <w:tab/>
      </w:r>
      <w:r w:rsidR="00E078B4" w:rsidRPr="000C6B18">
        <w:t>Arbitration Agreement</w:t>
      </w:r>
      <w:r w:rsidR="00525F77" w:rsidRPr="000C6B18">
        <w:t xml:space="preserve"> or Order</w:t>
      </w:r>
    </w:p>
    <w:p w14:paraId="546CBB72" w14:textId="0187379D" w:rsidR="00047E79" w:rsidRPr="00D03BAB" w:rsidRDefault="001E15C1" w:rsidP="00D03BAB">
      <w:pPr>
        <w:pStyle w:val="WABody6AboveHang"/>
        <w:rPr>
          <w:b/>
        </w:rPr>
      </w:pPr>
      <w:r w:rsidRPr="000C6B18">
        <w:t>[  ]</w:t>
      </w:r>
      <w:r w:rsidR="00047E79" w:rsidRPr="000C6B18">
        <w:tab/>
        <w:t xml:space="preserve">The parties have a valid </w:t>
      </w:r>
      <w:r w:rsidR="00FE4FC7" w:rsidRPr="000C6B18">
        <w:rPr>
          <w:iCs/>
        </w:rPr>
        <w:t>a</w:t>
      </w:r>
      <w:r w:rsidRPr="000C6B18">
        <w:rPr>
          <w:iCs/>
        </w:rPr>
        <w:t xml:space="preserve">rbitration </w:t>
      </w:r>
      <w:r w:rsidR="00FE4FC7" w:rsidRPr="000C6B18">
        <w:rPr>
          <w:iCs/>
        </w:rPr>
        <w:t>a</w:t>
      </w:r>
      <w:r w:rsidR="00047E79" w:rsidRPr="000C6B18">
        <w:rPr>
          <w:iCs/>
        </w:rPr>
        <w:t>greement</w:t>
      </w:r>
      <w:r w:rsidR="00525F77" w:rsidRPr="000C6B18">
        <w:rPr>
          <w:iCs/>
        </w:rPr>
        <w:t xml:space="preserve"> or a court order requiring arbitration.</w:t>
      </w:r>
    </w:p>
    <w:p w14:paraId="03A7E16E" w14:textId="1D08EA3D" w:rsidR="00577B7C" w:rsidRPr="000C6B18" w:rsidRDefault="00577B7C">
      <w:pPr>
        <w:pStyle w:val="WABody6AboveHang"/>
        <w:tabs>
          <w:tab w:val="left" w:pos="9270"/>
        </w:tabs>
      </w:pPr>
      <w:r w:rsidRPr="000C6B18">
        <w:lastRenderedPageBreak/>
        <w:t>[  ]</w:t>
      </w:r>
      <w:r w:rsidRPr="000C6B18">
        <w:tab/>
        <w:t xml:space="preserve">The parties do </w:t>
      </w:r>
      <w:r w:rsidRPr="000C6B18">
        <w:rPr>
          <w:b/>
          <w:bCs/>
        </w:rPr>
        <w:t>not</w:t>
      </w:r>
      <w:r w:rsidRPr="000C6B18">
        <w:t xml:space="preserve"> have a valid </w:t>
      </w:r>
      <w:r w:rsidR="00FE4FC7" w:rsidRPr="000C6B18">
        <w:rPr>
          <w:iCs/>
        </w:rPr>
        <w:t>a</w:t>
      </w:r>
      <w:r w:rsidRPr="000C6B18">
        <w:rPr>
          <w:iCs/>
        </w:rPr>
        <w:t xml:space="preserve">rbitration </w:t>
      </w:r>
      <w:r w:rsidR="00FE4FC7" w:rsidRPr="000C6B18">
        <w:rPr>
          <w:iCs/>
        </w:rPr>
        <w:t>a</w:t>
      </w:r>
      <w:r w:rsidRPr="000C6B18">
        <w:rPr>
          <w:iCs/>
        </w:rPr>
        <w:t>greement</w:t>
      </w:r>
      <w:r w:rsidRPr="000C6B18">
        <w:rPr>
          <w:i/>
        </w:rPr>
        <w:t xml:space="preserve"> </w:t>
      </w:r>
      <w:r w:rsidRPr="000C6B18">
        <w:t xml:space="preserve">because: </w:t>
      </w:r>
      <w:r w:rsidRPr="00D03BAB">
        <w:rPr>
          <w:u w:val="single"/>
        </w:rPr>
        <w:tab/>
      </w:r>
    </w:p>
    <w:p w14:paraId="151C4A8D" w14:textId="77777777" w:rsidR="00577B7C" w:rsidRPr="000C6B18" w:rsidRDefault="00577B7C">
      <w:pPr>
        <w:pStyle w:val="WAblankline"/>
        <w:tabs>
          <w:tab w:val="clear" w:pos="9360"/>
          <w:tab w:val="left" w:pos="9274"/>
        </w:tabs>
      </w:pPr>
      <w:r w:rsidRPr="000C6B18">
        <w:tab/>
      </w:r>
    </w:p>
    <w:p w14:paraId="6F5AE163" w14:textId="353CB606" w:rsidR="00577B7C" w:rsidRPr="000C6B18" w:rsidRDefault="00577B7C">
      <w:pPr>
        <w:pStyle w:val="WAblankline"/>
        <w:tabs>
          <w:tab w:val="clear" w:pos="9360"/>
          <w:tab w:val="left" w:pos="9274"/>
        </w:tabs>
      </w:pPr>
      <w:r w:rsidRPr="000C6B18">
        <w:tab/>
      </w:r>
    </w:p>
    <w:p w14:paraId="7C896100" w14:textId="7A0EE685" w:rsidR="00E078B4" w:rsidRPr="000C6B18" w:rsidRDefault="00E078B4" w:rsidP="00D03BAB">
      <w:pPr>
        <w:pStyle w:val="WAItem"/>
        <w:spacing w:after="0"/>
      </w:pPr>
      <w:r w:rsidRPr="000C6B18">
        <w:t>4.</w:t>
      </w:r>
      <w:r w:rsidRPr="000C6B18">
        <w:tab/>
      </w:r>
      <w:r w:rsidR="00DA0F40" w:rsidRPr="000C6B18">
        <w:t>Findings</w:t>
      </w:r>
    </w:p>
    <w:p w14:paraId="045DD9E5" w14:textId="105CFBBE" w:rsidR="00902B72" w:rsidRPr="000C6B18" w:rsidRDefault="00DA0F40">
      <w:pPr>
        <w:pStyle w:val="WABody6AboveNoHang"/>
      </w:pPr>
      <w:r w:rsidRPr="000C6B18">
        <w:rPr>
          <w:b/>
          <w:bCs/>
        </w:rPr>
        <w:t>Affirmation.</w:t>
      </w:r>
      <w:r w:rsidRPr="000C6B18">
        <w:t xml:space="preserve"> </w:t>
      </w:r>
      <w:r w:rsidR="00902B72" w:rsidRPr="000C6B18">
        <w:t xml:space="preserve">The </w:t>
      </w:r>
      <w:r w:rsidRPr="000C6B18">
        <w:t xml:space="preserve">party at risk </w:t>
      </w:r>
      <w:r w:rsidR="00902B72" w:rsidRPr="000C6B18">
        <w:t xml:space="preserve">[  ] </w:t>
      </w:r>
      <w:r w:rsidR="00902B72" w:rsidRPr="000C6B18">
        <w:rPr>
          <w:b/>
          <w:bCs/>
        </w:rPr>
        <w:t>has</w:t>
      </w:r>
      <w:r w:rsidR="00902B72" w:rsidRPr="000C6B18">
        <w:t xml:space="preserve"> </w:t>
      </w:r>
      <w:r w:rsidRPr="000C6B18">
        <w:t xml:space="preserve"> </w:t>
      </w:r>
      <w:r w:rsidR="00902B72" w:rsidRPr="000C6B18">
        <w:t xml:space="preserve">[  ] has </w:t>
      </w:r>
      <w:r w:rsidR="00902B72" w:rsidRPr="000C6B18">
        <w:rPr>
          <w:b/>
          <w:bCs/>
        </w:rPr>
        <w:t xml:space="preserve">not </w:t>
      </w:r>
      <w:r w:rsidR="00902B72" w:rsidRPr="000C6B18">
        <w:t>made an informed and voluntary affirmation of the arbitration agreement on the record.</w:t>
      </w:r>
    </w:p>
    <w:p w14:paraId="1F7CCF2E" w14:textId="368ED2DE" w:rsidR="00902B72" w:rsidRPr="000C6B18" w:rsidRDefault="00DA0F40">
      <w:pPr>
        <w:pStyle w:val="WABody6AboveNoHang"/>
      </w:pPr>
      <w:r w:rsidRPr="000C6B18">
        <w:rPr>
          <w:b/>
          <w:bCs/>
        </w:rPr>
        <w:t>Protection Order.</w:t>
      </w:r>
      <w:r w:rsidRPr="000C6B18">
        <w:t xml:space="preserve"> A</w:t>
      </w:r>
      <w:r w:rsidR="00902B72" w:rsidRPr="000C6B18">
        <w:t>rbitration</w:t>
      </w:r>
      <w:r w:rsidRPr="000C6B18">
        <w:t xml:space="preserve"> </w:t>
      </w:r>
      <w:r w:rsidR="00902B72" w:rsidRPr="000C6B18">
        <w:t xml:space="preserve">[  ] </w:t>
      </w:r>
      <w:r w:rsidR="00902B72" w:rsidRPr="000C6B18">
        <w:rPr>
          <w:b/>
          <w:bCs/>
        </w:rPr>
        <w:t>is</w:t>
      </w:r>
      <w:r w:rsidR="00902B72" w:rsidRPr="000C6B18">
        <w:t xml:space="preserve"> </w:t>
      </w:r>
      <w:r w:rsidRPr="000C6B18">
        <w:t xml:space="preserve"> </w:t>
      </w:r>
      <w:r w:rsidR="00902B72" w:rsidRPr="000C6B18">
        <w:t xml:space="preserve">[  ] is </w:t>
      </w:r>
      <w:r w:rsidR="00902B72" w:rsidRPr="000C6B18">
        <w:rPr>
          <w:b/>
          <w:bCs/>
        </w:rPr>
        <w:t>not</w:t>
      </w:r>
      <w:r w:rsidR="00902B72" w:rsidRPr="000C6B18">
        <w:t xml:space="preserve"> consistent with the protection order.</w:t>
      </w:r>
    </w:p>
    <w:p w14:paraId="441B5C69" w14:textId="166D4247" w:rsidR="00DA0F40" w:rsidRPr="000C6B18" w:rsidRDefault="00DA0F40" w:rsidP="00D03BAB">
      <w:pPr>
        <w:pStyle w:val="WABody6AboveHang"/>
        <w:ind w:left="1440"/>
      </w:pPr>
      <w:r w:rsidRPr="000C6B18">
        <w:t>[  ]</w:t>
      </w:r>
      <w:r w:rsidRPr="000C6B18">
        <w:tab/>
        <w:t>No protection order is in effect.</w:t>
      </w:r>
    </w:p>
    <w:p w14:paraId="1224D8E7" w14:textId="580EDB63" w:rsidR="00902B72" w:rsidRPr="000C6B18" w:rsidRDefault="00902B72">
      <w:pPr>
        <w:pStyle w:val="WABody6AboveNoHang"/>
      </w:pPr>
      <w:r w:rsidRPr="000C6B18">
        <w:rPr>
          <w:b/>
          <w:bCs/>
        </w:rPr>
        <w:t xml:space="preserve">Reasonable </w:t>
      </w:r>
      <w:r w:rsidR="00696B21" w:rsidRPr="000C6B18">
        <w:rPr>
          <w:b/>
          <w:bCs/>
        </w:rPr>
        <w:t>procedures</w:t>
      </w:r>
      <w:r w:rsidR="00696B21" w:rsidRPr="000C6B18">
        <w:t xml:space="preserve"> [</w:t>
      </w:r>
      <w:r w:rsidRPr="000C6B18">
        <w:t xml:space="preserve">  ] </w:t>
      </w:r>
      <w:r w:rsidRPr="000C6B18">
        <w:rPr>
          <w:b/>
          <w:bCs/>
        </w:rPr>
        <w:t>are</w:t>
      </w:r>
      <w:r w:rsidRPr="000C6B18">
        <w:t xml:space="preserve">  [  ] are </w:t>
      </w:r>
      <w:r w:rsidRPr="000C6B18">
        <w:rPr>
          <w:b/>
          <w:bCs/>
        </w:rPr>
        <w:t>not</w:t>
      </w:r>
      <w:r w:rsidRPr="000C6B18">
        <w:t xml:space="preserve"> in place to protect the </w:t>
      </w:r>
      <w:r w:rsidR="00DA0F40" w:rsidRPr="000C6B18">
        <w:t>party at risk</w:t>
      </w:r>
      <w:r w:rsidRPr="000C6B18">
        <w:t xml:space="preserve">. </w:t>
      </w:r>
    </w:p>
    <w:p w14:paraId="304EC919" w14:textId="4D0358F4" w:rsidR="00DA0F40" w:rsidRPr="000C6B18" w:rsidRDefault="00DA0F40">
      <w:pPr>
        <w:pStyle w:val="WABody6AboveNoHang"/>
      </w:pPr>
      <w:r w:rsidRPr="000C6B18">
        <w:t>Other findings, if any:</w:t>
      </w:r>
    </w:p>
    <w:p w14:paraId="1BE0378E" w14:textId="77777777" w:rsidR="00A12344" w:rsidRPr="000C6B18" w:rsidRDefault="00A12344">
      <w:pPr>
        <w:pStyle w:val="WAblankline"/>
        <w:ind w:left="720"/>
      </w:pPr>
      <w:r w:rsidRPr="000C6B18">
        <w:tab/>
      </w:r>
    </w:p>
    <w:p w14:paraId="5A344834" w14:textId="7E0D009A" w:rsidR="00DA0F40" w:rsidRPr="000C6B18" w:rsidRDefault="00DA0F40">
      <w:pPr>
        <w:pStyle w:val="WAblankline"/>
        <w:ind w:left="720"/>
      </w:pPr>
      <w:r w:rsidRPr="000C6B18">
        <w:tab/>
      </w:r>
    </w:p>
    <w:p w14:paraId="03C008A6" w14:textId="43FE112E" w:rsidR="00B92186" w:rsidRPr="000C6B18" w:rsidRDefault="006372E3" w:rsidP="00D03BAB">
      <w:pPr>
        <w:pStyle w:val="WAItem"/>
        <w:spacing w:after="0"/>
      </w:pPr>
      <w:r w:rsidRPr="000C6B18">
        <w:t>5</w:t>
      </w:r>
      <w:r w:rsidR="00180159" w:rsidRPr="000C6B18">
        <w:t>.</w:t>
      </w:r>
      <w:r w:rsidR="00180159" w:rsidRPr="000C6B18">
        <w:tab/>
      </w:r>
      <w:r w:rsidR="004B0BEE" w:rsidRPr="000C6B18">
        <w:t>O</w:t>
      </w:r>
      <w:r w:rsidR="00B92186" w:rsidRPr="000C6B18">
        <w:t>rder</w:t>
      </w:r>
    </w:p>
    <w:p w14:paraId="5EBC1B9C" w14:textId="4F4F7862" w:rsidR="00FE4FC7" w:rsidRPr="000C6B18" w:rsidRDefault="00FE4FC7">
      <w:pPr>
        <w:pStyle w:val="WABody6AboveHang"/>
      </w:pPr>
      <w:r w:rsidRPr="000C6B18">
        <w:t>[  ]</w:t>
      </w:r>
      <w:r w:rsidRPr="000C6B18">
        <w:tab/>
      </w:r>
      <w:r w:rsidRPr="000C6B18">
        <w:rPr>
          <w:b/>
          <w:bCs/>
        </w:rPr>
        <w:t>Terminate.</w:t>
      </w:r>
      <w:r w:rsidRPr="000C6B18">
        <w:t xml:space="preserve"> Arbitration is terminated. This dispute may proceed in court.</w:t>
      </w:r>
    </w:p>
    <w:p w14:paraId="79187569" w14:textId="14702734" w:rsidR="00310B3A" w:rsidRPr="000C6B18" w:rsidRDefault="006372E3">
      <w:pPr>
        <w:pStyle w:val="WABody6AboveHang"/>
      </w:pPr>
      <w:r w:rsidRPr="000C6B18">
        <w:t>[  ]</w:t>
      </w:r>
      <w:r w:rsidRPr="000C6B18">
        <w:tab/>
      </w:r>
      <w:r w:rsidR="003811F6" w:rsidRPr="000C6B18">
        <w:rPr>
          <w:b/>
          <w:bCs/>
        </w:rPr>
        <w:t>Allow</w:t>
      </w:r>
      <w:r w:rsidR="003811F6" w:rsidRPr="00D03BAB">
        <w:rPr>
          <w:b/>
          <w:bCs/>
        </w:rPr>
        <w:t>.</w:t>
      </w:r>
      <w:r w:rsidR="003811F6" w:rsidRPr="000C6B18">
        <w:t xml:space="preserve"> </w:t>
      </w:r>
      <w:r w:rsidR="00A12344" w:rsidRPr="000C6B18">
        <w:t xml:space="preserve">The </w:t>
      </w:r>
      <w:r w:rsidR="00E53067" w:rsidRPr="000C6B18">
        <w:t>p</w:t>
      </w:r>
      <w:r w:rsidR="00A12344" w:rsidRPr="000C6B18">
        <w:t xml:space="preserve">arties </w:t>
      </w:r>
      <w:r w:rsidR="00525F77" w:rsidRPr="000C6B18">
        <w:t>shall go to</w:t>
      </w:r>
      <w:r w:rsidR="00E53067" w:rsidRPr="000C6B18">
        <w:t xml:space="preserve"> </w:t>
      </w:r>
      <w:r w:rsidR="00A12344" w:rsidRPr="000C6B18">
        <w:t xml:space="preserve">arbitration consistent with the </w:t>
      </w:r>
      <w:r w:rsidR="00FE4FC7" w:rsidRPr="000C6B18">
        <w:t>a</w:t>
      </w:r>
      <w:r w:rsidR="00A12344" w:rsidRPr="000C6B18">
        <w:t xml:space="preserve">rbitration </w:t>
      </w:r>
      <w:r w:rsidR="00FE4FC7" w:rsidRPr="000C6B18">
        <w:t>a</w:t>
      </w:r>
      <w:r w:rsidR="00A12344" w:rsidRPr="000C6B18">
        <w:t>greement</w:t>
      </w:r>
      <w:r w:rsidR="00525F77" w:rsidRPr="000C6B18">
        <w:t xml:space="preserve"> or court order</w:t>
      </w:r>
      <w:r w:rsidR="00A12344" w:rsidRPr="000C6B18">
        <w:t>.</w:t>
      </w:r>
      <w:r w:rsidRPr="000C6B18">
        <w:t xml:space="preserve"> </w:t>
      </w:r>
    </w:p>
    <w:p w14:paraId="5D654F3E" w14:textId="0FA37740" w:rsidR="00CB098C" w:rsidRPr="00D03BAB" w:rsidRDefault="00CB098C" w:rsidP="00D03BAB">
      <w:pPr>
        <w:pStyle w:val="WABody6AboveHang"/>
        <w:ind w:left="720" w:firstLine="0"/>
        <w:rPr>
          <w:i/>
        </w:rPr>
      </w:pPr>
      <w:r w:rsidRPr="000C6B18">
        <w:t>Other orders, if any:</w:t>
      </w:r>
    </w:p>
    <w:p w14:paraId="4EF0121B" w14:textId="77777777" w:rsidR="00CB098C" w:rsidRPr="000C6B18" w:rsidRDefault="00CB098C">
      <w:pPr>
        <w:pStyle w:val="WAblankline"/>
        <w:ind w:left="720"/>
      </w:pPr>
      <w:r w:rsidRPr="000C6B18">
        <w:tab/>
      </w:r>
    </w:p>
    <w:p w14:paraId="36A2015B" w14:textId="3008580A" w:rsidR="00CB098C" w:rsidRPr="000C6B18" w:rsidRDefault="00CB098C">
      <w:pPr>
        <w:pStyle w:val="WAblankline"/>
        <w:ind w:left="720"/>
      </w:pPr>
      <w:r w:rsidRPr="000C6B18">
        <w:tab/>
      </w:r>
    </w:p>
    <w:p w14:paraId="664EE70F" w14:textId="76578B3E" w:rsidR="00CB098C" w:rsidRPr="000C6B18" w:rsidRDefault="00CB098C">
      <w:pPr>
        <w:pStyle w:val="WAblankline"/>
        <w:ind w:left="720"/>
        <w:rPr>
          <w:b/>
        </w:rPr>
      </w:pPr>
      <w:r w:rsidRPr="000C6B18">
        <w:tab/>
      </w:r>
    </w:p>
    <w:p w14:paraId="21E02525" w14:textId="77777777" w:rsidR="00FB0774" w:rsidRPr="00D03BAB" w:rsidRDefault="00FB0774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hAnsi="Arial" w:cs="Arial"/>
          <w:b/>
          <w:sz w:val="22"/>
          <w:szCs w:val="22"/>
        </w:rPr>
      </w:pPr>
      <w:r w:rsidRPr="00D03BAB">
        <w:rPr>
          <w:rFonts w:ascii="Arial" w:hAnsi="Arial" w:cs="Arial"/>
          <w:b/>
          <w:sz w:val="22"/>
          <w:szCs w:val="22"/>
        </w:rPr>
        <w:t>Ordered.</w:t>
      </w:r>
    </w:p>
    <w:p w14:paraId="2EFDBC82" w14:textId="77777777" w:rsidR="00FB0774" w:rsidRPr="008B3060" w:rsidRDefault="00724503" w:rsidP="00D03BAB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8B3060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A335FD" wp14:editId="465AEA73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EE907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6.4pt;margin-top:11.2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W+7+PN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FB0774" w:rsidRPr="008B3060">
        <w:rPr>
          <w:rFonts w:ascii="Arial" w:eastAsia="Times New Roman" w:hAnsi="Arial" w:cs="Arial"/>
          <w:sz w:val="22"/>
          <w:szCs w:val="22"/>
          <w:u w:val="single"/>
        </w:rPr>
        <w:tab/>
      </w:r>
      <w:r w:rsidR="00FB0774" w:rsidRPr="008B3060">
        <w:rPr>
          <w:rFonts w:ascii="Arial" w:eastAsia="Times New Roman" w:hAnsi="Arial" w:cs="Arial"/>
          <w:sz w:val="22"/>
          <w:szCs w:val="22"/>
        </w:rPr>
        <w:tab/>
      </w:r>
      <w:r w:rsidR="00FB0774" w:rsidRPr="008B3060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7358651" w14:textId="0D229AF0" w:rsidR="00FB0774" w:rsidRPr="008B3060" w:rsidRDefault="00FB0774" w:rsidP="00180159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8B3060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8B3060">
        <w:rPr>
          <w:rFonts w:ascii="Arial" w:eastAsia="Times New Roman" w:hAnsi="Arial" w:cs="Arial"/>
          <w:i/>
          <w:sz w:val="22"/>
          <w:szCs w:val="22"/>
        </w:rPr>
        <w:tab/>
      </w:r>
      <w:r w:rsidRPr="00D03BAB">
        <w:rPr>
          <w:rFonts w:ascii="Arial" w:eastAsia="Times New Roman" w:hAnsi="Arial" w:cs="Arial"/>
          <w:b/>
          <w:i/>
          <w:sz w:val="22"/>
          <w:szCs w:val="22"/>
        </w:rPr>
        <w:t>Judge</w:t>
      </w:r>
      <w:r w:rsidR="000C6B18">
        <w:rPr>
          <w:rFonts w:ascii="Arial" w:eastAsia="Times New Roman" w:hAnsi="Arial" w:cs="Arial"/>
          <w:b/>
          <w:i/>
          <w:sz w:val="22"/>
          <w:szCs w:val="22"/>
        </w:rPr>
        <w:t>/</w:t>
      </w:r>
      <w:r w:rsidRPr="00D03BAB">
        <w:rPr>
          <w:rFonts w:ascii="Arial" w:eastAsia="Times New Roman" w:hAnsi="Arial" w:cs="Arial"/>
          <w:b/>
          <w:i/>
          <w:sz w:val="22"/>
          <w:szCs w:val="22"/>
        </w:rPr>
        <w:t xml:space="preserve">Commissioner </w:t>
      </w:r>
      <w:r w:rsidRPr="00D03BAB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D03BAB">
        <w:rPr>
          <w:rFonts w:ascii="Arial" w:eastAsia="Times New Roman" w:hAnsi="Arial" w:cs="Arial"/>
          <w:b/>
          <w:i/>
          <w:sz w:val="22"/>
          <w:szCs w:val="22"/>
        </w:rPr>
        <w:tab/>
      </w:r>
    </w:p>
    <w:p w14:paraId="3B6EA904" w14:textId="77777777" w:rsidR="00B92186" w:rsidRPr="00D03BAB" w:rsidRDefault="00B92186" w:rsidP="00180159">
      <w:pPr>
        <w:tabs>
          <w:tab w:val="left" w:pos="0"/>
          <w:tab w:val="left" w:pos="4680"/>
          <w:tab w:val="left" w:pos="10080"/>
        </w:tabs>
        <w:suppressAutoHyphens/>
        <w:spacing w:before="200" w:after="0"/>
        <w:outlineLvl w:val="0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D03BAB"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below.</w:t>
      </w:r>
    </w:p>
    <w:p w14:paraId="1F56E542" w14:textId="77777777" w:rsidR="00B92186" w:rsidRPr="000C6B18" w:rsidRDefault="00B92186" w:rsidP="00D03BAB">
      <w:pPr>
        <w:tabs>
          <w:tab w:val="left" w:pos="0"/>
          <w:tab w:val="left" w:pos="4680"/>
          <w:tab w:val="left" w:pos="10080"/>
        </w:tabs>
        <w:suppressAutoHyphens/>
        <w:spacing w:before="120" w:after="120"/>
        <w:rPr>
          <w:rFonts w:ascii="Arial" w:eastAsia="Times New Roman" w:hAnsi="Arial" w:cs="Arial"/>
          <w:sz w:val="22"/>
          <w:szCs w:val="22"/>
          <w:lang w:eastAsia="en-US"/>
        </w:rPr>
      </w:pPr>
      <w:r w:rsidRPr="000C6B18">
        <w:rPr>
          <w:rFonts w:ascii="Arial" w:eastAsia="Times New Roman" w:hAnsi="Arial" w:cs="Arial"/>
          <w:sz w:val="22"/>
          <w:szCs w:val="22"/>
          <w:lang w:eastAsia="en-US"/>
        </w:rPr>
        <w:t xml:space="preserve">This </w:t>
      </w:r>
      <w:r w:rsidR="008B3060" w:rsidRPr="000C6B18">
        <w:rPr>
          <w:rFonts w:ascii="Arial" w:eastAsia="Times New Roman" w:hAnsi="Arial" w:cs="Arial"/>
          <w:sz w:val="22"/>
          <w:szCs w:val="22"/>
          <w:lang w:eastAsia="en-US"/>
        </w:rPr>
        <w:t>order</w:t>
      </w:r>
      <w:r w:rsidRPr="000C6B1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0C6B18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0C6B18">
        <w:rPr>
          <w:rFonts w:ascii="Arial" w:eastAsia="Times New Roman" w:hAnsi="Arial" w:cs="Arial"/>
          <w:i/>
          <w:sz w:val="22"/>
          <w:szCs w:val="22"/>
          <w:lang w:eastAsia="en-US"/>
        </w:rPr>
        <w:t>any</w:t>
      </w:r>
      <w:r w:rsidRPr="000C6B18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 that apply)</w:t>
      </w:r>
      <w:r w:rsidRPr="000C6B18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Pr="000C6B18"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</w:t>
      </w:r>
      <w:r w:rsidR="008B3060" w:rsidRPr="000C6B18">
        <w:rPr>
          <w:rFonts w:ascii="Arial" w:eastAsia="Times New Roman" w:hAnsi="Arial" w:cs="Arial"/>
          <w:sz w:val="22"/>
          <w:szCs w:val="22"/>
          <w:lang w:eastAsia="en-US"/>
        </w:rPr>
        <w:t xml:space="preserve">order </w:t>
      </w:r>
      <w:r w:rsidRPr="000C6B18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(check </w:t>
      </w:r>
      <w:r w:rsidR="00FB0774" w:rsidRPr="000C6B18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any </w:t>
      </w:r>
      <w:r w:rsidRPr="000C6B18">
        <w:rPr>
          <w:rFonts w:ascii="Arial" w:eastAsia="Times New Roman" w:hAnsi="Arial" w:cs="Arial"/>
          <w:i/>
          <w:sz w:val="22"/>
          <w:szCs w:val="22"/>
          <w:lang w:eastAsia="en-US"/>
        </w:rPr>
        <w:t>that apply)</w:t>
      </w:r>
      <w:r w:rsidRPr="000C6B18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63A5D08B" w14:textId="4A90C955" w:rsidR="00B92186" w:rsidRPr="00D03BAB" w:rsidRDefault="00A27596" w:rsidP="00D03BAB">
      <w:pPr>
        <w:tabs>
          <w:tab w:val="left" w:pos="0"/>
          <w:tab w:val="left" w:pos="4680"/>
          <w:tab w:val="left" w:pos="10080"/>
        </w:tabs>
        <w:suppressAutoHyphens/>
        <w:spacing w:before="12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D03BAB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D03BAB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 xml:space="preserve"> is an agreement of the parties</w:t>
      </w:r>
    </w:p>
    <w:p w14:paraId="6B3E4DD8" w14:textId="63C90A53" w:rsidR="00B92186" w:rsidRPr="00D03BAB" w:rsidRDefault="00A27596" w:rsidP="00613E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D03BAB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D03BAB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 xml:space="preserve"> is presented by me</w:t>
      </w:r>
    </w:p>
    <w:p w14:paraId="503D4025" w14:textId="671755D6" w:rsidR="00B92186" w:rsidRPr="00D03BAB" w:rsidRDefault="00A27596" w:rsidP="00613E4A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 Narrow" w:eastAsia="Times New Roman" w:hAnsi="Arial Narrow" w:cs="Arial"/>
          <w:sz w:val="22"/>
          <w:szCs w:val="22"/>
          <w:lang w:eastAsia="en-US"/>
        </w:rPr>
      </w:pPr>
      <w:r w:rsidRPr="00D03BAB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D03BAB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D03BAB">
        <w:rPr>
          <w:rFonts w:ascii="Arial" w:eastAsia="Times New Roman" w:hAnsi="Arial" w:cs="Arial"/>
          <w:sz w:val="22"/>
          <w:szCs w:val="22"/>
          <w:lang w:eastAsia="en-US"/>
        </w:rPr>
        <w:t>[  ]</w:t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92186" w:rsidRPr="00D03BAB">
        <w:rPr>
          <w:rFonts w:ascii="Arial Narrow" w:eastAsia="Times New Roman" w:hAnsi="Arial Narrow" w:cs="Arial"/>
          <w:sz w:val="22"/>
          <w:szCs w:val="22"/>
          <w:lang w:eastAsia="en-US"/>
        </w:rPr>
        <w:t>may be signed by the court without notice to me</w:t>
      </w:r>
    </w:p>
    <w:p w14:paraId="58D29BD7" w14:textId="77777777" w:rsidR="00B92186" w:rsidRPr="00D03BAB" w:rsidRDefault="00724503" w:rsidP="00D03BA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D03BA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118D1" wp14:editId="5E81D800">
                <wp:simplePos x="0" y="0"/>
                <wp:positionH relativeFrom="column">
                  <wp:posOffset>2936875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406EB2" id="Isosceles Triangle 11" o:spid="_x0000_s1026" type="#_x0000_t5" style="position:absolute;margin-left:231.25pt;margin-top:11.1pt;width:10.8pt;height:4.3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As6AIAAL8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" fillcolor="black" stroked="f">
                <o:lock v:ext="edit" aspectratio="t"/>
              </v:shape>
            </w:pict>
          </mc:Fallback>
        </mc:AlternateContent>
      </w:r>
      <w:r w:rsidRPr="00D03BA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85C2E" wp14:editId="110524EF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137160" cy="54610"/>
                <wp:effectExtent l="3175" t="0" r="0" b="0"/>
                <wp:wrapNone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A34E20" id="Isosceles Triangle 7" o:spid="_x0000_s1026" type="#_x0000_t5" style="position:absolute;margin-left:-3.15pt;margin-top:11.1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" fillcolor="black" stroked="f">
                <o:lock v:ext="edit" aspectratio="t"/>
              </v:shape>
            </w:pict>
          </mc:Fallback>
        </mc:AlternateContent>
      </w:r>
      <w:r w:rsidR="00B92186" w:rsidRPr="00D03BA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B92186" w:rsidRPr="00D03BA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B92186" w:rsidRPr="00D03BA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22B15D20" w14:textId="77777777" w:rsidR="00B92186" w:rsidRPr="00D03BAB" w:rsidRDefault="00B92186" w:rsidP="00180159">
      <w:pPr>
        <w:tabs>
          <w:tab w:val="left" w:pos="4680"/>
          <w:tab w:val="left" w:pos="8550"/>
        </w:tabs>
        <w:spacing w:after="0"/>
        <w:rPr>
          <w:rFonts w:ascii="Arial Narrow" w:eastAsia="Times New Roman" w:hAnsi="Arial Narrow" w:cs="Arial"/>
          <w:i/>
          <w:sz w:val="22"/>
          <w:szCs w:val="22"/>
          <w:lang w:eastAsia="en-US"/>
        </w:rPr>
      </w:pPr>
      <w:r w:rsidRPr="00D03BAB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Petitioner signs here </w:t>
      </w:r>
      <w:r w:rsidRPr="00D03BAB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D03BAB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  <w:r w:rsidRPr="00D03BAB">
        <w:rPr>
          <w:rFonts w:ascii="Arial Narrow" w:eastAsia="Times New Roman" w:hAnsi="Arial Narrow" w:cs="Arial"/>
          <w:i/>
          <w:sz w:val="22"/>
          <w:szCs w:val="22"/>
          <w:lang w:eastAsia="en-US"/>
        </w:rPr>
        <w:tab/>
        <w:t xml:space="preserve">Respondent signs here </w:t>
      </w:r>
      <w:r w:rsidRPr="00D03BAB">
        <w:rPr>
          <w:rFonts w:ascii="Arial Narrow" w:eastAsia="Times New Roman" w:hAnsi="Arial Narrow" w:cs="Arial"/>
          <w:b/>
          <w:i/>
          <w:sz w:val="22"/>
          <w:szCs w:val="22"/>
          <w:lang w:eastAsia="en-US"/>
        </w:rPr>
        <w:t>or</w:t>
      </w:r>
      <w:r w:rsidRPr="00D03BAB">
        <w:rPr>
          <w:rFonts w:ascii="Arial Narrow" w:eastAsia="Times New Roman" w:hAnsi="Arial Narrow" w:cs="Arial"/>
          <w:i/>
          <w:sz w:val="22"/>
          <w:szCs w:val="22"/>
          <w:lang w:eastAsia="en-US"/>
        </w:rPr>
        <w:t xml:space="preserve"> lawyer signs here + WSBA #</w:t>
      </w:r>
    </w:p>
    <w:p w14:paraId="094E5C2F" w14:textId="77777777" w:rsidR="00B92186" w:rsidRPr="00D03BAB" w:rsidRDefault="00B92186" w:rsidP="00D03BAB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D03BA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Pr="00D03BAB">
        <w:rPr>
          <w:rFonts w:ascii="Arial" w:eastAsia="Times New Roman" w:hAnsi="Arial" w:cs="Arial"/>
          <w:sz w:val="22"/>
          <w:szCs w:val="22"/>
          <w:lang w:eastAsia="en-US"/>
        </w:rPr>
        <w:tab/>
      </w:r>
      <w:r w:rsidRPr="00D03BAB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1E333C76" w14:textId="77777777" w:rsidR="00B92186" w:rsidRPr="00613E4A" w:rsidRDefault="00B92186" w:rsidP="00180159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 w:rsidRPr="00D03BAB">
        <w:rPr>
          <w:rFonts w:ascii="Arial" w:eastAsia="Times New Roman" w:hAnsi="Arial" w:cs="Arial"/>
          <w:i/>
          <w:sz w:val="22"/>
          <w:szCs w:val="22"/>
          <w:lang w:eastAsia="en-US"/>
        </w:rPr>
        <w:t>Print Name</w:t>
      </w:r>
      <w:r w:rsidRPr="00D03BAB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 w:rsidRPr="00D03BAB">
        <w:rPr>
          <w:rFonts w:ascii="Arial" w:eastAsia="Times New Roman" w:hAnsi="Arial" w:cs="Arial"/>
          <w:i/>
          <w:sz w:val="22"/>
          <w:szCs w:val="22"/>
          <w:lang w:eastAsia="en-US"/>
        </w:rPr>
        <w:tab/>
        <w:t>Print Name</w:t>
      </w:r>
      <w:r w:rsidRPr="00D03BAB"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</w:p>
    <w:sectPr w:rsidR="00B92186" w:rsidRPr="00613E4A" w:rsidSect="00A03D51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873C0A" w16cid:durableId="28B70F13"/>
  <w16cid:commentId w16cid:paraId="21D39E80" w16cid:durableId="28B726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4ABF4" w14:textId="77777777" w:rsidR="00382620" w:rsidRDefault="00382620">
      <w:pPr>
        <w:spacing w:after="0"/>
      </w:pPr>
      <w:r>
        <w:separator/>
      </w:r>
    </w:p>
  </w:endnote>
  <w:endnote w:type="continuationSeparator" w:id="0">
    <w:p w14:paraId="7D0F65BD" w14:textId="77777777" w:rsidR="00382620" w:rsidRDefault="003826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A15348" w:rsidRPr="000A3A96" w14:paraId="6E9139C2" w14:textId="77777777" w:rsidTr="00AF4484">
      <w:tc>
        <w:tcPr>
          <w:tcW w:w="3192" w:type="dxa"/>
          <w:shd w:val="clear" w:color="auto" w:fill="auto"/>
        </w:tcPr>
        <w:p w14:paraId="653E0258" w14:textId="3912ADB7" w:rsidR="00E53067" w:rsidRPr="00E53067" w:rsidRDefault="00E5306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  <w:lang w:val="en-US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R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C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W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2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.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4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1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0</w:t>
          </w:r>
        </w:p>
        <w:p w14:paraId="47C26AD4" w14:textId="77359164" w:rsidR="00A15348" w:rsidRPr="000A3A96" w:rsidRDefault="00E5306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O</w:t>
          </w:r>
          <w:proofErr w:type="spellStart"/>
          <w:r w:rsidR="00A15348" w:rsidRPr="000A3A96">
            <w:rPr>
              <w:rStyle w:val="PageNumber"/>
              <w:rFonts w:ascii="Arial" w:hAnsi="Arial" w:cs="Arial"/>
              <w:sz w:val="18"/>
              <w:szCs w:val="18"/>
            </w:rPr>
            <w:t>ptional</w:t>
          </w:r>
          <w:proofErr w:type="spellEnd"/>
          <w:r w:rsidR="00A15348" w:rsidRPr="000A3A96">
            <w:rPr>
              <w:rStyle w:val="PageNumber"/>
              <w:rFonts w:ascii="Arial" w:hAnsi="Arial" w:cs="Arial"/>
              <w:sz w:val="18"/>
              <w:szCs w:val="18"/>
            </w:rPr>
            <w:t xml:space="preserve"> Form</w:t>
          </w:r>
          <w:r w:rsidR="00A15348" w:rsidRPr="000A3A96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 w:rsidR="00A15348"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="00FB0774"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Pr="008B3060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20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="00A15348" w:rsidRPr="008B3060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889141F" w14:textId="3A969ED8" w:rsidR="00A15348" w:rsidRPr="00020530" w:rsidRDefault="005052E7" w:rsidP="00613E4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FL All Family</w:t>
          </w:r>
          <w:r w:rsidR="00E53067">
            <w:rPr>
              <w:rFonts w:ascii="Arial" w:hAnsi="Arial" w:cs="Arial"/>
              <w:b/>
              <w:sz w:val="18"/>
              <w:lang w:val="en-US"/>
            </w:rPr>
            <w:t xml:space="preserve"> </w:t>
          </w:r>
          <w:r w:rsidR="00613E4A">
            <w:rPr>
              <w:rFonts w:ascii="Arial" w:hAnsi="Arial" w:cs="Arial"/>
              <w:b/>
              <w:sz w:val="18"/>
              <w:lang w:val="en-US"/>
            </w:rPr>
            <w:t>193</w:t>
          </w:r>
        </w:p>
      </w:tc>
      <w:tc>
        <w:tcPr>
          <w:tcW w:w="3192" w:type="dxa"/>
          <w:shd w:val="clear" w:color="auto" w:fill="auto"/>
        </w:tcPr>
        <w:p w14:paraId="0DD59938" w14:textId="3F58A461" w:rsidR="00A15348" w:rsidRPr="00D03BAB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0A3A96">
            <w:rPr>
              <w:rFonts w:ascii="Arial" w:hAnsi="Arial" w:cs="Arial"/>
              <w:sz w:val="18"/>
              <w:szCs w:val="18"/>
            </w:rPr>
            <w:t>Order</w:t>
          </w:r>
          <w:r w:rsidR="00E53067">
            <w:t xml:space="preserve"> </w:t>
          </w:r>
          <w:r w:rsidR="003811F6">
            <w:rPr>
              <w:rFonts w:ascii="Arial" w:hAnsi="Arial" w:cs="Arial"/>
              <w:sz w:val="18"/>
              <w:szCs w:val="18"/>
              <w:lang w:val="en-US"/>
            </w:rPr>
            <w:t>Allowing</w:t>
          </w:r>
          <w:r w:rsidR="00E53067" w:rsidRPr="00E53067">
            <w:rPr>
              <w:rFonts w:ascii="Arial" w:hAnsi="Arial" w:cs="Arial"/>
              <w:sz w:val="18"/>
              <w:szCs w:val="18"/>
            </w:rPr>
            <w:t xml:space="preserve"> or Terminating Arbitration - At Risk Party</w:t>
          </w:r>
          <w:r w:rsidR="00E53067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5663B669" w14:textId="77777777" w:rsidR="00A15348" w:rsidRPr="0002053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B36D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AB36D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784038" w:rsidRPr="0002053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A59B568" w14:textId="77777777" w:rsidR="00A15348" w:rsidRPr="000A3A96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5461C5A8" w14:textId="77777777" w:rsidR="00CE1033" w:rsidRPr="00A15348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F70333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2984D" w14:textId="77777777" w:rsidR="00382620" w:rsidRDefault="00382620">
      <w:pPr>
        <w:spacing w:after="0"/>
      </w:pPr>
      <w:r>
        <w:separator/>
      </w:r>
    </w:p>
  </w:footnote>
  <w:footnote w:type="continuationSeparator" w:id="0">
    <w:p w14:paraId="0EE91EA9" w14:textId="77777777" w:rsidR="00382620" w:rsidRDefault="003826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5pt;height:17.5pt;visibility:visible" o:bullet="t">
        <v:imagedata r:id="rId1" o:title=""/>
      </v:shape>
    </w:pict>
  </w:numPicBullet>
  <w:numPicBullet w:numPicBulletId="1">
    <w:pict>
      <v:shape id="_x0000_i1033" type="#_x0000_t75" alt="11_BIG" style="width:15pt;height:15pt;visibility:visible" o:bullet="t">
        <v:imagedata r:id="rId2" o:title=""/>
      </v:shape>
    </w:pict>
  </w:numPicBullet>
  <w:numPicBullet w:numPicBulletId="2">
    <w:pict>
      <v:shape id="_x0000_i1034" type="#_x0000_t75" style="width:14.5pt;height:14.5pt;visibility:visible" o:bullet="t">
        <v:imagedata r:id="rId3" o:title=""/>
      </v:shape>
    </w:pict>
  </w:numPicBullet>
  <w:numPicBullet w:numPicBulletId="3">
    <w:pict>
      <v:shape id="_x0000_i1035" type="#_x0000_t75" style="width:14.5pt;height:14.5pt;visibility:visible" o:bullet="t">
        <v:imagedata r:id="rId4" o:title=""/>
      </v:shape>
    </w:pict>
  </w:numPicBullet>
  <w:numPicBullet w:numPicBulletId="4">
    <w:pict>
      <v:shape id="_x0000_i1036" type="#_x0000_t75" style="width:17.5pt;height:17.5pt;visibility:visible" o:bullet="t">
        <v:imagedata r:id="rId5" o:title=""/>
      </v:shape>
    </w:pict>
  </w:numPicBullet>
  <w:numPicBullet w:numPicBulletId="5">
    <w:pict>
      <v:shape id="_x0000_i1037" type="#_x0000_t75" style="width:17.5pt;height:17.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6AE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6485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D9ECE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5C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4E8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183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96874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B7C5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021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D0497"/>
    <w:multiLevelType w:val="hybridMultilevel"/>
    <w:tmpl w:val="AAC4AB30"/>
    <w:lvl w:ilvl="0" w:tplc="CC8C9218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47361"/>
    <w:multiLevelType w:val="hybridMultilevel"/>
    <w:tmpl w:val="4DC26132"/>
    <w:lvl w:ilvl="0" w:tplc="040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7" w:hanging="360"/>
      </w:pPr>
      <w:rPr>
        <w:rFonts w:ascii="Wingdings" w:hAnsi="Wingdings" w:hint="default"/>
      </w:rPr>
    </w:lvl>
  </w:abstractNum>
  <w:abstractNum w:abstractNumId="17" w15:restartNumberingAfterBreak="0">
    <w:nsid w:val="33144A34"/>
    <w:multiLevelType w:val="hybridMultilevel"/>
    <w:tmpl w:val="09CC215A"/>
    <w:lvl w:ilvl="0" w:tplc="F836BB7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15"/>
  </w:num>
  <w:num w:numId="19">
    <w:abstractNumId w:val="18"/>
  </w:num>
  <w:num w:numId="20">
    <w:abstractNumId w:val="17"/>
  </w:num>
  <w:num w:numId="21">
    <w:abstractNumId w:val="14"/>
  </w:num>
  <w:num w:numId="2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6F9E"/>
    <w:rsid w:val="00020530"/>
    <w:rsid w:val="00026243"/>
    <w:rsid w:val="00030413"/>
    <w:rsid w:val="00047E79"/>
    <w:rsid w:val="000927D4"/>
    <w:rsid w:val="000A0972"/>
    <w:rsid w:val="000A3A96"/>
    <w:rsid w:val="000A4F62"/>
    <w:rsid w:val="000B1CA9"/>
    <w:rsid w:val="000B7F0B"/>
    <w:rsid w:val="000C6B18"/>
    <w:rsid w:val="000D6842"/>
    <w:rsid w:val="000F414B"/>
    <w:rsid w:val="00104312"/>
    <w:rsid w:val="00111685"/>
    <w:rsid w:val="00124FC8"/>
    <w:rsid w:val="00136CDC"/>
    <w:rsid w:val="001610B5"/>
    <w:rsid w:val="001710C4"/>
    <w:rsid w:val="00174132"/>
    <w:rsid w:val="00174FEE"/>
    <w:rsid w:val="00180159"/>
    <w:rsid w:val="001809A7"/>
    <w:rsid w:val="001B4083"/>
    <w:rsid w:val="001C43BE"/>
    <w:rsid w:val="001D7879"/>
    <w:rsid w:val="001E15C1"/>
    <w:rsid w:val="001E661C"/>
    <w:rsid w:val="001F057E"/>
    <w:rsid w:val="00204762"/>
    <w:rsid w:val="002163F0"/>
    <w:rsid w:val="002179FF"/>
    <w:rsid w:val="002333A2"/>
    <w:rsid w:val="002406A4"/>
    <w:rsid w:val="00251853"/>
    <w:rsid w:val="002629C8"/>
    <w:rsid w:val="002862C4"/>
    <w:rsid w:val="002A4509"/>
    <w:rsid w:val="00307CB7"/>
    <w:rsid w:val="00310B3A"/>
    <w:rsid w:val="00311CEE"/>
    <w:rsid w:val="0036056A"/>
    <w:rsid w:val="003716D3"/>
    <w:rsid w:val="003811F6"/>
    <w:rsid w:val="00382620"/>
    <w:rsid w:val="003B0211"/>
    <w:rsid w:val="003B5BD7"/>
    <w:rsid w:val="003C7C2E"/>
    <w:rsid w:val="003D74D0"/>
    <w:rsid w:val="00404ED5"/>
    <w:rsid w:val="00407017"/>
    <w:rsid w:val="00407D7E"/>
    <w:rsid w:val="004102EE"/>
    <w:rsid w:val="004144D8"/>
    <w:rsid w:val="00430C0C"/>
    <w:rsid w:val="00430FDE"/>
    <w:rsid w:val="004434D3"/>
    <w:rsid w:val="00445AD3"/>
    <w:rsid w:val="004561CF"/>
    <w:rsid w:val="004910F3"/>
    <w:rsid w:val="00494083"/>
    <w:rsid w:val="0049474D"/>
    <w:rsid w:val="004B05EB"/>
    <w:rsid w:val="004B0BEE"/>
    <w:rsid w:val="004B4401"/>
    <w:rsid w:val="004B5C3A"/>
    <w:rsid w:val="004B62CE"/>
    <w:rsid w:val="004C25F6"/>
    <w:rsid w:val="004D2E91"/>
    <w:rsid w:val="004E5455"/>
    <w:rsid w:val="005052E7"/>
    <w:rsid w:val="005239E1"/>
    <w:rsid w:val="00525F77"/>
    <w:rsid w:val="0055781B"/>
    <w:rsid w:val="0056011B"/>
    <w:rsid w:val="00577B7C"/>
    <w:rsid w:val="0058571F"/>
    <w:rsid w:val="005955FA"/>
    <w:rsid w:val="005968A5"/>
    <w:rsid w:val="005A577B"/>
    <w:rsid w:val="005B0BDB"/>
    <w:rsid w:val="005C317C"/>
    <w:rsid w:val="00607D51"/>
    <w:rsid w:val="00613E4A"/>
    <w:rsid w:val="00632D53"/>
    <w:rsid w:val="006372E3"/>
    <w:rsid w:val="006517D1"/>
    <w:rsid w:val="00661948"/>
    <w:rsid w:val="00696B21"/>
    <w:rsid w:val="006A4179"/>
    <w:rsid w:val="006B3639"/>
    <w:rsid w:val="006C5407"/>
    <w:rsid w:val="006E2D59"/>
    <w:rsid w:val="0071235B"/>
    <w:rsid w:val="00712907"/>
    <w:rsid w:val="007238CB"/>
    <w:rsid w:val="00724503"/>
    <w:rsid w:val="00746D30"/>
    <w:rsid w:val="0075755C"/>
    <w:rsid w:val="0077364B"/>
    <w:rsid w:val="00784038"/>
    <w:rsid w:val="00786F3B"/>
    <w:rsid w:val="0079204B"/>
    <w:rsid w:val="007E45D0"/>
    <w:rsid w:val="00810231"/>
    <w:rsid w:val="00830A24"/>
    <w:rsid w:val="0083319D"/>
    <w:rsid w:val="00864C5D"/>
    <w:rsid w:val="00882C4E"/>
    <w:rsid w:val="00882E4C"/>
    <w:rsid w:val="00897787"/>
    <w:rsid w:val="008B3060"/>
    <w:rsid w:val="008D5F10"/>
    <w:rsid w:val="008F2800"/>
    <w:rsid w:val="00902B72"/>
    <w:rsid w:val="009076B9"/>
    <w:rsid w:val="00907A2F"/>
    <w:rsid w:val="00912C70"/>
    <w:rsid w:val="00930039"/>
    <w:rsid w:val="00936D2D"/>
    <w:rsid w:val="00946CD2"/>
    <w:rsid w:val="00953A01"/>
    <w:rsid w:val="00955032"/>
    <w:rsid w:val="00974EF9"/>
    <w:rsid w:val="009A2104"/>
    <w:rsid w:val="009D0E0C"/>
    <w:rsid w:val="00A03D51"/>
    <w:rsid w:val="00A053AB"/>
    <w:rsid w:val="00A12344"/>
    <w:rsid w:val="00A15348"/>
    <w:rsid w:val="00A27596"/>
    <w:rsid w:val="00A34F35"/>
    <w:rsid w:val="00A43088"/>
    <w:rsid w:val="00A44503"/>
    <w:rsid w:val="00A4537C"/>
    <w:rsid w:val="00A51012"/>
    <w:rsid w:val="00A94C8D"/>
    <w:rsid w:val="00AA5BBB"/>
    <w:rsid w:val="00AB36DD"/>
    <w:rsid w:val="00AB648F"/>
    <w:rsid w:val="00AB6A88"/>
    <w:rsid w:val="00AC2F99"/>
    <w:rsid w:val="00AC45EC"/>
    <w:rsid w:val="00AC6825"/>
    <w:rsid w:val="00AE0E14"/>
    <w:rsid w:val="00AE50BB"/>
    <w:rsid w:val="00AF4484"/>
    <w:rsid w:val="00AF6B98"/>
    <w:rsid w:val="00B23EF3"/>
    <w:rsid w:val="00B6082F"/>
    <w:rsid w:val="00B64202"/>
    <w:rsid w:val="00B86EE5"/>
    <w:rsid w:val="00B92186"/>
    <w:rsid w:val="00BA5471"/>
    <w:rsid w:val="00BB177D"/>
    <w:rsid w:val="00BC2EB1"/>
    <w:rsid w:val="00BC749B"/>
    <w:rsid w:val="00BE365C"/>
    <w:rsid w:val="00BE7ED1"/>
    <w:rsid w:val="00BF174A"/>
    <w:rsid w:val="00C60943"/>
    <w:rsid w:val="00C75108"/>
    <w:rsid w:val="00C8578F"/>
    <w:rsid w:val="00C92604"/>
    <w:rsid w:val="00C95CB9"/>
    <w:rsid w:val="00CA78C4"/>
    <w:rsid w:val="00CB098C"/>
    <w:rsid w:val="00CB2EC4"/>
    <w:rsid w:val="00CB4824"/>
    <w:rsid w:val="00CB56BB"/>
    <w:rsid w:val="00CC162F"/>
    <w:rsid w:val="00CD49D5"/>
    <w:rsid w:val="00CE1033"/>
    <w:rsid w:val="00D03BAB"/>
    <w:rsid w:val="00D10824"/>
    <w:rsid w:val="00D20B90"/>
    <w:rsid w:val="00D42DE2"/>
    <w:rsid w:val="00D71961"/>
    <w:rsid w:val="00D745E2"/>
    <w:rsid w:val="00D86FC6"/>
    <w:rsid w:val="00DA0F40"/>
    <w:rsid w:val="00DD0062"/>
    <w:rsid w:val="00DD7FA0"/>
    <w:rsid w:val="00DE3994"/>
    <w:rsid w:val="00DF21A9"/>
    <w:rsid w:val="00E06BD6"/>
    <w:rsid w:val="00E077ED"/>
    <w:rsid w:val="00E078B4"/>
    <w:rsid w:val="00E27DE8"/>
    <w:rsid w:val="00E45524"/>
    <w:rsid w:val="00E53067"/>
    <w:rsid w:val="00E60F48"/>
    <w:rsid w:val="00EB25E7"/>
    <w:rsid w:val="00EB7A27"/>
    <w:rsid w:val="00EC0970"/>
    <w:rsid w:val="00EC0BD1"/>
    <w:rsid w:val="00EC1745"/>
    <w:rsid w:val="00ED4323"/>
    <w:rsid w:val="00F02F30"/>
    <w:rsid w:val="00F338B1"/>
    <w:rsid w:val="00F3674C"/>
    <w:rsid w:val="00F50AAA"/>
    <w:rsid w:val="00F55F49"/>
    <w:rsid w:val="00FA27F3"/>
    <w:rsid w:val="00FB0774"/>
    <w:rsid w:val="00FB2C78"/>
    <w:rsid w:val="00FC6E6B"/>
    <w:rsid w:val="00FE4FC7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B5E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AF6B98"/>
    <w:pPr>
      <w:keepNext/>
      <w:numPr>
        <w:numId w:val="19"/>
      </w:numPr>
      <w:spacing w:before="200" w:after="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1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CA78C4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A78C4"/>
    <w:pPr>
      <w:spacing w:before="120"/>
      <w:ind w:left="72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CA78C4"/>
    <w:pPr>
      <w:keepNext/>
      <w:suppressAutoHyphens/>
      <w:spacing w:before="120" w:after="120"/>
      <w:ind w:left="720" w:hanging="720"/>
      <w:outlineLvl w:val="1"/>
    </w:pPr>
    <w:rPr>
      <w:rFonts w:ascii="Arial" w:hAnsi="Arial" w:cs="Arial"/>
      <w:b/>
      <w:bCs/>
      <w:sz w:val="22"/>
      <w:szCs w:val="22"/>
    </w:rPr>
  </w:style>
  <w:style w:type="character" w:customStyle="1" w:styleId="WAsubcheckboxChar">
    <w:name w:val="WA sub check box Char"/>
    <w:link w:val="WAsubcheckbox"/>
    <w:rsid w:val="00B92186"/>
    <w:rPr>
      <w:rFonts w:ascii="Arial" w:eastAsia="MS Mincho" w:hAnsi="Arial" w:cs="Arial"/>
      <w:spacing w:val="-2"/>
      <w:sz w:val="22"/>
      <w:szCs w:val="22"/>
      <w:lang w:eastAsia="ja-JP"/>
    </w:rPr>
  </w:style>
  <w:style w:type="paragraph" w:styleId="Revision">
    <w:name w:val="Revision"/>
    <w:hidden/>
    <w:rsid w:val="00CA78C4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2023-11-13T19:07:00Z</dcterms:created>
  <dcterms:modified xsi:type="dcterms:W3CDTF">2023-11-29T23:54:00Z</dcterms:modified>
</cp:coreProperties>
</file>